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rtl w:val="0"/>
        </w:rPr>
        <w:t xml:space="preserve">PROMOTIONAL MATERIALS</w:t>
      </w:r>
      <w:r w:rsidDel="00000000" w:rsidR="00000000" w:rsidRPr="00000000">
        <w:rPr>
          <w:rFonts w:ascii="Trebuchet MS" w:cs="Trebuchet MS" w:eastAsia="Trebuchet MS" w:hAnsi="Trebuchet MS"/>
          <w:sz w:val="36"/>
          <w:szCs w:val="36"/>
          <w:rtl w:val="0"/>
        </w:rPr>
        <w:t xml:space="preserve"> DISPLAY </w:t>
      </w:r>
      <w:r w:rsidDel="00000000" w:rsidR="00000000" w:rsidRPr="00000000">
        <w:rPr>
          <w:rFonts w:ascii="Trebuchet MS" w:cs="Trebuchet MS" w:eastAsia="Trebuchet MS" w:hAnsi="Trebuchet MS"/>
          <w:sz w:val="36"/>
          <w:szCs w:val="36"/>
          <w:highlight w:val="white"/>
          <w:rtl w:val="0"/>
        </w:rPr>
        <w:t xml:space="preserve">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RUTLAND FREE LIBRARY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Library may display the flags of the United States and Vermont. Displays on the exterior of the building shall be limited to items promoting or advertising the Library or its programs. No other signage or display is permitted outside the building.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verge between the sidewalk and streets is city property and outside the control of the Library.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Community groups may submit informational and promotional messages for the Library’s bulletin board. Appropriate language and content are required, and the Library shall be its sole arbitrator.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Adopted 9/2021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Revision approved 1/2025 to be in effect 3/2025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