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0"/>
          <w:smallCaps w:val="0"/>
          <w:sz w:val="40"/>
          <w:szCs w:val="40"/>
          <w:vertAlign w:val="baseline"/>
        </w:rPr>
      </w:pPr>
      <w:r w:rsidDel="00000000" w:rsidR="00000000" w:rsidRPr="00000000">
        <w:rPr>
          <w:b w:val="1"/>
          <w:smallCaps w:val="1"/>
          <w:sz w:val="40"/>
          <w:szCs w:val="40"/>
          <w:rtl w:val="0"/>
        </w:rPr>
        <w:t xml:space="preserve">c</w:t>
      </w:r>
      <w:r w:rsidDel="00000000" w:rsidR="00000000" w:rsidRPr="00000000">
        <w:rPr>
          <w:b w:val="1"/>
          <w:smallCaps w:val="1"/>
          <w:sz w:val="40"/>
          <w:szCs w:val="40"/>
          <w:vertAlign w:val="baseline"/>
          <w:rtl w:val="0"/>
        </w:rPr>
        <w:t xml:space="preserve">onfidentiality of </w:t>
      </w:r>
      <w:r w:rsidDel="00000000" w:rsidR="00000000" w:rsidRPr="00000000">
        <w:rPr>
          <w:b w:val="1"/>
          <w:smallCaps w:val="1"/>
          <w:sz w:val="40"/>
          <w:szCs w:val="40"/>
          <w:rtl w:val="0"/>
        </w:rPr>
        <w:t xml:space="preserve">r</w:t>
      </w:r>
      <w:r w:rsidDel="00000000" w:rsidR="00000000" w:rsidRPr="00000000">
        <w:rPr>
          <w:b w:val="1"/>
          <w:smallCaps w:val="1"/>
          <w:sz w:val="40"/>
          <w:szCs w:val="40"/>
          <w:vertAlign w:val="baseline"/>
          <w:rtl w:val="0"/>
        </w:rPr>
        <w:t xml:space="preserve">ecords</w:t>
      </w:r>
      <w:r w:rsidDel="00000000" w:rsidR="00000000" w:rsidRPr="00000000">
        <w:rPr>
          <w:rtl w:val="0"/>
        </w:rPr>
      </w:r>
    </w:p>
    <w:p w:rsidR="00000000" w:rsidDel="00000000" w:rsidP="00000000" w:rsidRDefault="00000000" w:rsidRPr="00000000" w14:paraId="00000002">
      <w:pPr>
        <w:pageBreakBefore w:val="0"/>
        <w:jc w:val="center"/>
        <w:rPr>
          <w:smallCaps w:val="0"/>
          <w:sz w:val="28"/>
          <w:szCs w:val="28"/>
          <w:vertAlign w:val="baseline"/>
        </w:rPr>
      </w:pPr>
      <w:r w:rsidDel="00000000" w:rsidR="00000000" w:rsidRPr="00000000">
        <w:rPr>
          <w:rtl w:val="0"/>
        </w:rPr>
      </w:r>
    </w:p>
    <w:p w:rsidR="00000000" w:rsidDel="00000000" w:rsidP="00000000" w:rsidRDefault="00000000" w:rsidRPr="00000000" w14:paraId="00000003">
      <w:pPr>
        <w:pageBreakBefore w:val="0"/>
        <w:jc w:val="center"/>
        <w:rPr>
          <w:sz w:val="28"/>
          <w:szCs w:val="28"/>
          <w:vertAlign w:val="baseline"/>
        </w:rPr>
      </w:pPr>
      <w:r w:rsidDel="00000000" w:rsidR="00000000" w:rsidRPr="00000000">
        <w:rPr>
          <w:sz w:val="28"/>
          <w:szCs w:val="28"/>
          <w:rtl w:val="0"/>
        </w:rPr>
        <w:t xml:space="preserve">RUTLAND FREE LIBRARY</w:t>
      </w:r>
      <w:r w:rsidDel="00000000" w:rsidR="00000000" w:rsidRPr="00000000">
        <w:rPr>
          <w:rtl w:val="0"/>
        </w:rPr>
      </w:r>
    </w:p>
    <w:p w:rsidR="00000000" w:rsidDel="00000000" w:rsidP="00000000" w:rsidRDefault="00000000" w:rsidRPr="00000000" w14:paraId="00000004">
      <w:pPr>
        <w:pageBreakBefore w:val="0"/>
        <w:rPr>
          <w:vertAlign w:val="baseline"/>
        </w:rPr>
      </w:pPr>
      <w:r w:rsidDel="00000000" w:rsidR="00000000" w:rsidRPr="00000000">
        <w:rPr>
          <w:rtl w:val="0"/>
        </w:rPr>
      </w:r>
    </w:p>
    <w:p w:rsidR="00000000" w:rsidDel="00000000" w:rsidP="00000000" w:rsidRDefault="00000000" w:rsidRPr="00000000" w14:paraId="00000005">
      <w:pPr>
        <w:pageBreakBefore w:val="0"/>
        <w:rPr>
          <w:sz w:val="22"/>
          <w:szCs w:val="22"/>
          <w:vertAlign w:val="baseline"/>
        </w:rPr>
      </w:pPr>
      <w:r w:rsidDel="00000000" w:rsidR="00000000" w:rsidRPr="00000000">
        <w:rPr>
          <w:sz w:val="22"/>
          <w:szCs w:val="22"/>
          <w:vertAlign w:val="baseline"/>
          <w:rtl w:val="0"/>
        </w:rPr>
        <w:t xml:space="preserve">The Rutland Free Library recognizes the need to protect the confidential nature of library circulation records. In order to provide guidance to library staff with respect to any requests for library circulation records, or records regarding a patron’s request for information sought or received, materials consulted, borrowed or acquired, including database search records, reference interviews, circulation records, interlibrary loan records and other personally identifiable uses of library materials, facilities or services, it is the library’s policy that:</w:t>
      </w:r>
    </w:p>
    <w:p w:rsidR="00000000" w:rsidDel="00000000" w:rsidP="00000000" w:rsidRDefault="00000000" w:rsidRPr="00000000" w14:paraId="00000006">
      <w:pPr>
        <w:pageBreakBefore w:val="0"/>
        <w:rPr>
          <w:sz w:val="22"/>
          <w:szCs w:val="22"/>
          <w:vertAlign w:val="baseline"/>
        </w:rPr>
      </w:pPr>
      <w:r w:rsidDel="00000000" w:rsidR="00000000" w:rsidRPr="00000000">
        <w:rPr>
          <w:rtl w:val="0"/>
        </w:rPr>
      </w:r>
    </w:p>
    <w:p w:rsidR="00000000" w:rsidDel="00000000" w:rsidP="00000000" w:rsidRDefault="00000000" w:rsidRPr="00000000" w14:paraId="00000007">
      <w:pPr>
        <w:pageBreakBefore w:val="0"/>
        <w:numPr>
          <w:ilvl w:val="0"/>
          <w:numId w:val="1"/>
        </w:numPr>
        <w:ind w:left="720" w:hanging="360"/>
        <w:rPr>
          <w:sz w:val="22"/>
          <w:szCs w:val="22"/>
          <w:vertAlign w:val="baseline"/>
        </w:rPr>
      </w:pPr>
      <w:r w:rsidDel="00000000" w:rsidR="00000000" w:rsidRPr="00000000">
        <w:rPr>
          <w:sz w:val="22"/>
          <w:szCs w:val="22"/>
          <w:vertAlign w:val="baseline"/>
          <w:rtl w:val="0"/>
        </w:rPr>
        <w:t xml:space="preserve">Circulation records and any other records identifying the names of library users with specific materials shall not be made available to anyone other than appropriate library staff, unless compelled to do so under 22 V.S.A. § 172 of Vermont law or pursuant to a court order following a showing of good cause based on specific facts issued by a court of competent jurisdiction.</w:t>
      </w:r>
    </w:p>
    <w:p w:rsidR="00000000" w:rsidDel="00000000" w:rsidP="00000000" w:rsidRDefault="00000000" w:rsidRPr="00000000" w14:paraId="00000008">
      <w:pPr>
        <w:pageBreakBefore w:val="0"/>
        <w:ind w:left="360" w:firstLine="0"/>
        <w:rPr>
          <w:sz w:val="22"/>
          <w:szCs w:val="22"/>
          <w:vertAlign w:val="baseline"/>
        </w:rPr>
      </w:pPr>
      <w:r w:rsidDel="00000000" w:rsidR="00000000" w:rsidRPr="00000000">
        <w:rPr>
          <w:rtl w:val="0"/>
        </w:rPr>
      </w:r>
    </w:p>
    <w:p w:rsidR="00000000" w:rsidDel="00000000" w:rsidP="00000000" w:rsidRDefault="00000000" w:rsidRPr="00000000" w14:paraId="00000009">
      <w:pPr>
        <w:pageBreakBefore w:val="0"/>
        <w:numPr>
          <w:ilvl w:val="0"/>
          <w:numId w:val="1"/>
        </w:numPr>
        <w:ind w:left="720" w:hanging="360"/>
        <w:rPr>
          <w:sz w:val="22"/>
          <w:szCs w:val="22"/>
          <w:vertAlign w:val="baseline"/>
        </w:rPr>
      </w:pPr>
      <w:r w:rsidDel="00000000" w:rsidR="00000000" w:rsidRPr="00000000">
        <w:rPr>
          <w:sz w:val="22"/>
          <w:szCs w:val="22"/>
          <w:vertAlign w:val="baseline"/>
          <w:rtl w:val="0"/>
        </w:rPr>
        <w:t xml:space="preserve">The Library shall promptly notify the library director or assistant director if the library is served with a court order or other request for circulation records. The library director or assistant director shall promptly notify the board president.</w:t>
      </w:r>
    </w:p>
    <w:p w:rsidR="00000000" w:rsidDel="00000000" w:rsidP="00000000" w:rsidRDefault="00000000" w:rsidRPr="00000000" w14:paraId="0000000A">
      <w:pPr>
        <w:pageBreakBefore w:val="0"/>
        <w:ind w:left="360" w:firstLine="0"/>
        <w:rPr>
          <w:sz w:val="22"/>
          <w:szCs w:val="22"/>
          <w:vertAlign w:val="baseline"/>
        </w:rPr>
      </w:pPr>
      <w:r w:rsidDel="00000000" w:rsidR="00000000" w:rsidRPr="00000000">
        <w:rPr>
          <w:rtl w:val="0"/>
        </w:rPr>
      </w:r>
    </w:p>
    <w:p w:rsidR="00000000" w:rsidDel="00000000" w:rsidP="00000000" w:rsidRDefault="00000000" w:rsidRPr="00000000" w14:paraId="0000000B">
      <w:pPr>
        <w:pageBreakBefore w:val="0"/>
        <w:ind w:left="720" w:firstLine="0"/>
        <w:rPr>
          <w:sz w:val="22"/>
          <w:szCs w:val="22"/>
        </w:rPr>
      </w:pPr>
      <w:r w:rsidDel="00000000" w:rsidR="00000000" w:rsidRPr="00000000">
        <w:rPr>
          <w:sz w:val="22"/>
          <w:szCs w:val="22"/>
          <w:vertAlign w:val="baseline"/>
          <w:rtl w:val="0"/>
        </w:rPr>
        <w:t xml:space="preserve">It is not the intention of the Board of Trustees by adopting this policy to guarantee the right of any individual’s privacy beyond</w:t>
      </w:r>
      <w:r w:rsidDel="00000000" w:rsidR="00000000" w:rsidRPr="00000000">
        <w:rPr>
          <w:sz w:val="22"/>
          <w:szCs w:val="22"/>
          <w:rtl w:val="0"/>
        </w:rPr>
        <w:t xml:space="preserve"> personal information and transaction records.</w:t>
      </w:r>
    </w:p>
    <w:p w:rsidR="00000000" w:rsidDel="00000000" w:rsidP="00000000" w:rsidRDefault="00000000" w:rsidRPr="00000000" w14:paraId="0000000C">
      <w:pPr>
        <w:pageBreakBefore w:val="0"/>
        <w:ind w:left="720" w:firstLine="0"/>
        <w:rPr>
          <w:sz w:val="22"/>
          <w:szCs w:val="22"/>
        </w:rPr>
      </w:pPr>
      <w:r w:rsidDel="00000000" w:rsidR="00000000" w:rsidRPr="00000000">
        <w:rPr>
          <w:rtl w:val="0"/>
        </w:rPr>
      </w:r>
    </w:p>
    <w:p w:rsidR="00000000" w:rsidDel="00000000" w:rsidP="00000000" w:rsidRDefault="00000000" w:rsidRPr="00000000" w14:paraId="0000000D">
      <w:pPr>
        <w:pageBreakBefore w:val="0"/>
        <w:numPr>
          <w:ilvl w:val="0"/>
          <w:numId w:val="1"/>
        </w:numPr>
        <w:ind w:left="720" w:hanging="360"/>
        <w:rPr>
          <w:sz w:val="22"/>
          <w:szCs w:val="22"/>
          <w:vertAlign w:val="baseline"/>
        </w:rPr>
      </w:pPr>
      <w:r w:rsidDel="00000000" w:rsidR="00000000" w:rsidRPr="00000000">
        <w:rPr>
          <w:sz w:val="22"/>
          <w:szCs w:val="22"/>
          <w:vertAlign w:val="baseline"/>
          <w:rtl w:val="0"/>
        </w:rPr>
        <w:t xml:space="preserve">Notwithstanding the above, a parent or guardian of a child</w:t>
      </w:r>
      <w:r w:rsidDel="00000000" w:rsidR="00000000" w:rsidRPr="00000000">
        <w:rPr>
          <w:sz w:val="22"/>
          <w:szCs w:val="22"/>
          <w:highlight w:val="white"/>
          <w:vertAlign w:val="baseline"/>
          <w:rtl w:val="0"/>
        </w:rPr>
        <w:t xml:space="preserve"> </w:t>
      </w:r>
      <w:r w:rsidDel="00000000" w:rsidR="00000000" w:rsidRPr="00000000">
        <w:rPr>
          <w:sz w:val="22"/>
          <w:szCs w:val="22"/>
          <w:highlight w:val="white"/>
          <w:rtl w:val="0"/>
        </w:rPr>
        <w:t xml:space="preserve"> under age 12 </w:t>
      </w:r>
      <w:r w:rsidDel="00000000" w:rsidR="00000000" w:rsidRPr="00000000">
        <w:rPr>
          <w:sz w:val="22"/>
          <w:szCs w:val="22"/>
          <w:vertAlign w:val="baseline"/>
          <w:rtl w:val="0"/>
        </w:rPr>
        <w:t xml:space="preserve">who has a library card may request and receive the child’s registration and transaction records.  </w:t>
      </w:r>
      <w:r w:rsidDel="00000000" w:rsidR="00000000" w:rsidRPr="00000000">
        <w:rPr>
          <w:rtl w:val="0"/>
        </w:rPr>
      </w:r>
    </w:p>
    <w:p w:rsidR="00000000" w:rsidDel="00000000" w:rsidP="00000000" w:rsidRDefault="00000000" w:rsidRPr="00000000" w14:paraId="0000000E">
      <w:pPr>
        <w:pageBreakBefore w:val="0"/>
        <w:rPr>
          <w:color w:val="ff0000"/>
          <w:sz w:val="22"/>
          <w:szCs w:val="22"/>
        </w:rPr>
      </w:pPr>
      <w:r w:rsidDel="00000000" w:rsidR="00000000" w:rsidRPr="00000000">
        <w:rPr>
          <w:rtl w:val="0"/>
        </w:rPr>
      </w:r>
    </w:p>
    <w:p w:rsidR="00000000" w:rsidDel="00000000" w:rsidP="00000000" w:rsidRDefault="00000000" w:rsidRPr="00000000" w14:paraId="0000000F">
      <w:pPr>
        <w:pageBreakBefore w:val="0"/>
        <w:rPr>
          <w:color w:val="ff0000"/>
          <w:sz w:val="22"/>
          <w:szCs w:val="22"/>
        </w:rPr>
      </w:pPr>
      <w:r w:rsidDel="00000000" w:rsidR="00000000" w:rsidRPr="00000000">
        <w:rPr>
          <w:rtl w:val="0"/>
        </w:rPr>
      </w:r>
    </w:p>
    <w:p w:rsidR="00000000" w:rsidDel="00000000" w:rsidP="00000000" w:rsidRDefault="00000000" w:rsidRPr="00000000" w14:paraId="00000010">
      <w:pPr>
        <w:pageBreakBefore w:val="0"/>
        <w:rPr>
          <w:sz w:val="22"/>
          <w:szCs w:val="22"/>
          <w:vertAlign w:val="baseline"/>
        </w:rPr>
      </w:pPr>
      <w:r w:rsidDel="00000000" w:rsidR="00000000" w:rsidRPr="00000000">
        <w:rPr>
          <w:sz w:val="22"/>
          <w:szCs w:val="22"/>
          <w:vertAlign w:val="baseline"/>
          <w:rtl w:val="0"/>
        </w:rPr>
        <w:t xml:space="preserve">Library users who have questions, concerns, or complaints about the library’s handling of their privacy and confidentiality rights should file written comments with the Director of the Library. We will respond in a timely manner and may conduct a privacy investigation or review of policy and procedures.                 </w:t>
      </w:r>
    </w:p>
    <w:p w:rsidR="00000000" w:rsidDel="00000000" w:rsidP="00000000" w:rsidRDefault="00000000" w:rsidRPr="00000000" w14:paraId="00000011">
      <w:pPr>
        <w:pageBreakBefore w:val="0"/>
        <w:rPr>
          <w:sz w:val="22"/>
          <w:szCs w:val="22"/>
          <w:vertAlign w:val="baseline"/>
        </w:rPr>
      </w:pPr>
      <w:r w:rsidDel="00000000" w:rsidR="00000000" w:rsidRPr="00000000">
        <w:rPr>
          <w:sz w:val="22"/>
          <w:szCs w:val="22"/>
          <w:vertAlign w:val="baseline"/>
          <w:rtl w:val="0"/>
        </w:rPr>
        <w:t xml:space="preserve">22 V.S.A § 173 provides a right of patron action if confidentiality rights have been violated.</w:t>
      </w:r>
    </w:p>
    <w:p w:rsidR="00000000" w:rsidDel="00000000" w:rsidP="00000000" w:rsidRDefault="00000000" w:rsidRPr="00000000" w14:paraId="00000012">
      <w:pPr>
        <w:pageBreakBefore w:val="0"/>
        <w:rPr>
          <w:sz w:val="22"/>
          <w:szCs w:val="22"/>
          <w:vertAlign w:val="baseline"/>
        </w:rPr>
      </w:pPr>
      <w:r w:rsidDel="00000000" w:rsidR="00000000" w:rsidRPr="00000000">
        <w:rPr>
          <w:rtl w:val="0"/>
        </w:rPr>
      </w:r>
    </w:p>
    <w:p w:rsidR="00000000" w:rsidDel="00000000" w:rsidP="00000000" w:rsidRDefault="00000000" w:rsidRPr="00000000" w14:paraId="00000013">
      <w:pPr>
        <w:pageBreakBefore w:val="0"/>
        <w:rPr>
          <w:sz w:val="18"/>
          <w:szCs w:val="18"/>
          <w:vertAlign w:val="baseline"/>
        </w:rPr>
      </w:pPr>
      <w:r w:rsidDel="00000000" w:rsidR="00000000" w:rsidRPr="00000000">
        <w:rPr>
          <w:rtl w:val="0"/>
        </w:rPr>
      </w:r>
    </w:p>
    <w:p w:rsidR="00000000" w:rsidDel="00000000" w:rsidP="00000000" w:rsidRDefault="00000000" w:rsidRPr="00000000" w14:paraId="00000014">
      <w:pPr>
        <w:pageBreakBefore w:val="0"/>
        <w:rPr>
          <w:sz w:val="18"/>
          <w:szCs w:val="18"/>
          <w:vertAlign w:val="baseline"/>
        </w:rPr>
      </w:pPr>
      <w:r w:rsidDel="00000000" w:rsidR="00000000" w:rsidRPr="00000000">
        <w:rPr>
          <w:sz w:val="18"/>
          <w:szCs w:val="18"/>
          <w:vertAlign w:val="baseline"/>
          <w:rtl w:val="0"/>
        </w:rPr>
        <w:t xml:space="preserve">Rutland Free Library</w:t>
      </w:r>
    </w:p>
    <w:p w:rsidR="00000000" w:rsidDel="00000000" w:rsidP="00000000" w:rsidRDefault="00000000" w:rsidRPr="00000000" w14:paraId="00000015">
      <w:pPr>
        <w:pageBreakBefore w:val="0"/>
        <w:rPr>
          <w:sz w:val="18"/>
          <w:szCs w:val="18"/>
          <w:vertAlign w:val="baseline"/>
        </w:rPr>
      </w:pPr>
      <w:r w:rsidDel="00000000" w:rsidR="00000000" w:rsidRPr="00000000">
        <w:rPr>
          <w:sz w:val="18"/>
          <w:szCs w:val="18"/>
          <w:vertAlign w:val="baseline"/>
          <w:rtl w:val="0"/>
        </w:rPr>
        <w:t xml:space="preserve">Board of Trustees</w:t>
      </w:r>
    </w:p>
    <w:p w:rsidR="00000000" w:rsidDel="00000000" w:rsidP="00000000" w:rsidRDefault="00000000" w:rsidRPr="00000000" w14:paraId="00000016">
      <w:pPr>
        <w:pageBreakBefore w:val="0"/>
        <w:rPr>
          <w:sz w:val="18"/>
          <w:szCs w:val="18"/>
          <w:vertAlign w:val="baseline"/>
        </w:rPr>
      </w:pPr>
      <w:r w:rsidDel="00000000" w:rsidR="00000000" w:rsidRPr="00000000">
        <w:rPr>
          <w:sz w:val="18"/>
          <w:szCs w:val="18"/>
          <w:vertAlign w:val="baseline"/>
          <w:rtl w:val="0"/>
        </w:rPr>
        <w:t xml:space="preserve">Adopted 1/21/2009</w:t>
      </w:r>
    </w:p>
    <w:p w:rsidR="00000000" w:rsidDel="00000000" w:rsidP="00000000" w:rsidRDefault="00000000" w:rsidRPr="00000000" w14:paraId="00000017">
      <w:pPr>
        <w:pageBreakBefore w:val="0"/>
        <w:rPr>
          <w:sz w:val="18"/>
          <w:szCs w:val="18"/>
          <w:vertAlign w:val="baseline"/>
        </w:rPr>
      </w:pPr>
      <w:r w:rsidDel="00000000" w:rsidR="00000000" w:rsidRPr="00000000">
        <w:rPr>
          <w:sz w:val="18"/>
          <w:szCs w:val="18"/>
          <w:vertAlign w:val="baseline"/>
          <w:rtl w:val="0"/>
        </w:rPr>
        <w:t xml:space="preserve">Updated 2/2015</w:t>
        <w:tab/>
      </w:r>
    </w:p>
    <w:p w:rsidR="00000000" w:rsidDel="00000000" w:rsidP="00000000" w:rsidRDefault="00000000" w:rsidRPr="00000000" w14:paraId="00000018">
      <w:pPr>
        <w:pageBreakBefore w:val="0"/>
        <w:rPr>
          <w:sz w:val="18"/>
          <w:szCs w:val="18"/>
        </w:rPr>
      </w:pPr>
      <w:r w:rsidDel="00000000" w:rsidR="00000000" w:rsidRPr="00000000">
        <w:rPr>
          <w:sz w:val="18"/>
          <w:szCs w:val="18"/>
          <w:rtl w:val="0"/>
        </w:rPr>
        <w:t xml:space="preserve">rev 11/2020</w:t>
      </w:r>
    </w:p>
    <w:p w:rsidR="00000000" w:rsidDel="00000000" w:rsidP="00000000" w:rsidRDefault="00000000" w:rsidRPr="00000000" w14:paraId="00000019">
      <w:pPr>
        <w:pageBreakBefore w:val="0"/>
        <w:rPr>
          <w:vertAlign w:val="baseline"/>
        </w:rPr>
      </w:pPr>
      <w:r w:rsidDel="00000000" w:rsidR="00000000" w:rsidRPr="00000000">
        <w:rPr>
          <w:sz w:val="18"/>
          <w:szCs w:val="18"/>
          <w:rtl w:val="0"/>
        </w:rPr>
        <w:t xml:space="preserve">rev 5/2024</w:t>
      </w:r>
      <w:r w:rsidDel="00000000" w:rsidR="00000000" w:rsidRPr="00000000">
        <w:rPr>
          <w:sz w:val="18"/>
          <w:szCs w:val="18"/>
          <w:vertAlign w:val="baseline"/>
          <w:rtl w:val="0"/>
        </w:rPr>
        <w:tab/>
        <w:tab/>
        <w:tab/>
        <w:tab/>
        <w:tab/>
        <w:tab/>
        <w:tab/>
        <w:tab/>
      </w:r>
      <w:r w:rsidDel="00000000" w:rsidR="00000000" w:rsidRPr="00000000">
        <w:rPr>
          <w:rtl w:val="0"/>
        </w:rPr>
      </w:r>
    </w:p>
    <w:p w:rsidR="00000000" w:rsidDel="00000000" w:rsidP="00000000" w:rsidRDefault="00000000" w:rsidRPr="00000000" w14:paraId="0000001A">
      <w:pPr>
        <w:pageBreakBefore w:val="0"/>
        <w:rPr>
          <w:vertAlign w:val="baseline"/>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